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DB" w:rsidRDefault="00BF6EDB" w:rsidP="00BF6EDB">
      <w:pPr>
        <w:pStyle w:val="a6"/>
        <w:ind w:left="1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一、申请材料</w:t>
      </w:r>
    </w:p>
    <w:p w:rsidR="00BF6EDB" w:rsidRDefault="00BF6EDB" w:rsidP="00BF6EDB">
      <w:pPr>
        <w:rPr>
          <w:rFonts w:ascii="宋体"/>
          <w:sz w:val="21"/>
          <w:szCs w:val="21"/>
        </w:rPr>
      </w:pPr>
      <w:r>
        <w:rPr>
          <w:rFonts w:ascii="宋体"/>
          <w:sz w:val="21"/>
          <w:szCs w:val="21"/>
        </w:rPr>
        <w:t>无需</w:t>
      </w:r>
      <w:r w:rsidR="00D2696C">
        <w:rPr>
          <w:rFonts w:asciiTheme="minorEastAsia" w:eastAsiaTheme="minorEastAsia" w:hAnsiTheme="minorEastAsia" w:hint="eastAsia"/>
          <w:sz w:val="21"/>
          <w:szCs w:val="21"/>
        </w:rPr>
        <w:t>资料</w:t>
      </w:r>
      <w:r>
        <w:rPr>
          <w:rFonts w:ascii="宋体"/>
          <w:sz w:val="21"/>
          <w:szCs w:val="21"/>
        </w:rPr>
        <w:t>。</w:t>
      </w:r>
    </w:p>
    <w:p w:rsidR="00BF6EDB" w:rsidRDefault="00BF6EDB" w:rsidP="00BF6EDB">
      <w:pPr>
        <w:rPr>
          <w:rFonts w:ascii="宋体"/>
          <w:b/>
          <w:sz w:val="28"/>
          <w:szCs w:val="28"/>
        </w:rPr>
      </w:pPr>
    </w:p>
    <w:p w:rsidR="00BF6EDB" w:rsidRDefault="00D2696C" w:rsidP="00BF6EDB">
      <w:pPr>
        <w:rPr>
          <w:rFonts w:ascii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6EDB">
        <w:rPr>
          <w:rFonts w:ascii="宋体"/>
          <w:b/>
          <w:sz w:val="28"/>
          <w:szCs w:val="28"/>
        </w:rPr>
        <w:t>、办事流程</w:t>
      </w:r>
    </w:p>
    <w:p w:rsidR="00BF6EDB" w:rsidRDefault="00BF6EDB" w:rsidP="00BF6EDB">
      <w:pPr>
        <w:spacing w:line="360" w:lineRule="auto"/>
        <w:ind w:firstLine="42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教职工入职后在工资发放次月可办理住房公积金转入手续</w:t>
      </w:r>
    </w:p>
    <w:p w:rsidR="00BF6EDB" w:rsidRDefault="00BF6EDB" w:rsidP="00BF6EDB">
      <w:pPr>
        <w:pStyle w:val="a6"/>
        <w:spacing w:line="360" w:lineRule="auto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（一）进入浙江省直房改公积金信息网：</w:t>
      </w:r>
      <w:hyperlink r:id="rId6">
        <w:r>
          <w:rPr>
            <w:rStyle w:val="a7"/>
            <w:rFonts w:ascii="宋体" w:hAnsi="宋体"/>
            <w:sz w:val="24"/>
            <w:szCs w:val="24"/>
          </w:rPr>
          <w:t>http://zjgjj.com/</w:t>
        </w:r>
      </w:hyperlink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（二）屏幕右边点击进入“个人业务办理”账户查询或业务办理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181350" cy="1229360"/>
            <wp:effectExtent l="19050" t="0" r="635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shiy/AppData/Roaming/JisuOffice/ETemp/18660_5090344/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22999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（三）进入“用户登录”界面，输入个人身份证号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3219450" cy="2895600"/>
            <wp:effectExtent l="19050" t="0" r="635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shiy/AppData/Roaming/JisuOffice/ETemp/18660_5090344/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289623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（四）获取验证码，输入验证码后完成登录。如公积金账号尚未绑定手机号，请至行政服务办事大厅</w:t>
      </w:r>
      <w:r>
        <w:rPr>
          <w:rFonts w:ascii="宋体"/>
          <w:sz w:val="24"/>
          <w:szCs w:val="24"/>
        </w:rPr>
        <w:t>2</w:t>
      </w:r>
      <w:r>
        <w:rPr>
          <w:rFonts w:ascii="宋体"/>
          <w:sz w:val="24"/>
          <w:szCs w:val="24"/>
        </w:rPr>
        <w:t>号窗口或致电</w:t>
      </w:r>
      <w:r>
        <w:rPr>
          <w:rFonts w:ascii="宋体"/>
          <w:sz w:val="24"/>
          <w:szCs w:val="24"/>
        </w:rPr>
        <w:t>88981553</w:t>
      </w:r>
      <w:r>
        <w:rPr>
          <w:rFonts w:ascii="宋体"/>
          <w:sz w:val="24"/>
          <w:szCs w:val="24"/>
        </w:rPr>
        <w:t>绑定手机号。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29860" cy="1934210"/>
            <wp:effectExtent l="19050" t="0" r="9525" b="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shiy/AppData/Roaming/JisuOffice/ETemp/18660_5090344/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193484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（五）点击业务办理——异地转入申请，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945" cy="1664335"/>
            <wp:effectExtent l="19050" t="0" r="254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shiy/AppData/Roaming/JisuOffice/ETemp/18660_5090344/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66497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（六）提示“请先进行实名认证”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945" cy="1466215"/>
            <wp:effectExtent l="19050" t="0" r="2540" b="0"/>
            <wp:docPr id="1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/Users/shiy/AppData/Roaming/JisuOffice/ETemp/18660_5090344/image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46685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（七）请用支付宝完成个人身份认证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945" cy="2583815"/>
            <wp:effectExtent l="19050" t="0" r="2540" b="0"/>
            <wp:docPr id="1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/Users/shiy/AppData/Roaming/JisuOffice/ETemp/18660_5090344/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58445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（八）再次进入“异地转入申请”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945" cy="2141855"/>
            <wp:effectExtent l="19050" t="0" r="2540" b="0"/>
            <wp:docPr id="2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/Users/shiy/AppData/Roaming/JisuOffice/ETemp/18660_5090344/image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14249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（九）通过人脸识别验证后，进入业务办理界面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945" cy="2938145"/>
            <wp:effectExtent l="19050" t="0" r="2540" b="0"/>
            <wp:docPr id="2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/Users/shiy/AppData/Roaming/JisuOffice/ETemp/18660_5090344/imag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93878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（十）输入“转出中心信息”时，请输入城市名称，再点击获取中心信息，在下拉菜单中选择公积金中心名称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noProof/>
        </w:rPr>
        <w:drawing>
          <wp:inline distT="0" distB="0" distL="0" distR="0">
            <wp:extent cx="5274945" cy="598805"/>
            <wp:effectExtent l="19050" t="0" r="2540" b="0"/>
            <wp:docPr id="2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/Users/shiy/AppData/Roaming/JisuOffice/ETemp/18660_5090344/image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59944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（十一）“原公积金账号”和“原工作单位名称”必须准确无误。</w:t>
      </w:r>
    </w:p>
    <w:p w:rsidR="00BF6EDB" w:rsidRDefault="00BF6EDB" w:rsidP="00BF6EDB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（十二）填写完成后，点击递交完成个人公积金转入申请。</w:t>
      </w:r>
    </w:p>
    <w:p w:rsidR="00BF6EDB" w:rsidRDefault="00BF6EDB" w:rsidP="00BF6EDB">
      <w:pPr>
        <w:spacing w:line="360" w:lineRule="auto"/>
        <w:rPr>
          <w:rFonts w:ascii="宋体"/>
          <w:sz w:val="28"/>
          <w:szCs w:val="28"/>
        </w:rPr>
      </w:pPr>
    </w:p>
    <w:p w:rsidR="00BF6EDB" w:rsidRDefault="00BF6EDB" w:rsidP="00BF6EDB">
      <w:pPr>
        <w:spacing w:line="360" w:lineRule="auto"/>
        <w:rPr>
          <w:color w:val="FF000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/>
      </w:r>
    </w:p>
    <w:p w:rsidR="00BF6EDB" w:rsidRPr="00D2696C" w:rsidRDefault="00D2696C" w:rsidP="00BF6EDB">
      <w:pPr>
        <w:rPr>
          <w:rFonts w:ascii="宋体" w:eastAsiaTheme="minorEastAsia" w:hint="eastAsia"/>
          <w:b/>
          <w:sz w:val="28"/>
          <w:szCs w:val="28"/>
        </w:rPr>
      </w:pPr>
      <w:r>
        <w:rPr>
          <w:rFonts w:ascii="宋体" w:eastAsiaTheme="minorEastAsia" w:hint="eastAsia"/>
          <w:b/>
          <w:sz w:val="28"/>
          <w:szCs w:val="28"/>
        </w:rPr>
        <w:t>三</w:t>
      </w:r>
      <w:r>
        <w:rPr>
          <w:rFonts w:ascii="宋体"/>
          <w:b/>
          <w:sz w:val="28"/>
          <w:szCs w:val="28"/>
        </w:rPr>
        <w:t>、常见问题</w:t>
      </w:r>
    </w:p>
    <w:p w:rsidR="00BF6EDB" w:rsidRDefault="00BF6EDB" w:rsidP="00BF6EDB">
      <w:pPr>
        <w:pStyle w:val="a8"/>
        <w:spacing w:before="68" w:after="68" w:line="326" w:lineRule="atLeast"/>
        <w:jc w:val="left"/>
        <w:rPr>
          <w:rFonts w:ascii="Arial" w:eastAsia="Arial" w:hAnsi="Arial"/>
          <w:color w:val="000000"/>
          <w:sz w:val="22"/>
          <w:szCs w:val="22"/>
        </w:rPr>
      </w:pPr>
      <w:r>
        <w:rPr>
          <w:rStyle w:val="a5"/>
          <w:b w:val="0"/>
          <w:color w:val="000000"/>
          <w:sz w:val="26"/>
          <w:szCs w:val="26"/>
        </w:rPr>
        <w:t>（一）入职以后，什么时候能办理住房公积金转入手续？</w:t>
      </w:r>
    </w:p>
    <w:p w:rsidR="00BF6EDB" w:rsidRDefault="00BF6EDB" w:rsidP="00BF6EDB">
      <w:pPr>
        <w:spacing w:line="360" w:lineRule="auto"/>
        <w:ind w:firstLine="42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>教职工入职后在工资发放次月可办理住房公积金转入手续。</w:t>
      </w:r>
    </w:p>
    <w:p w:rsidR="00BF6EDB" w:rsidRPr="006C2EAA" w:rsidRDefault="00BF6EDB" w:rsidP="00BF6EDB">
      <w:pPr>
        <w:pStyle w:val="a8"/>
        <w:spacing w:before="68" w:after="68" w:line="326" w:lineRule="atLeast"/>
        <w:jc w:val="left"/>
        <w:rPr>
          <w:rStyle w:val="a5"/>
          <w:sz w:val="26"/>
          <w:szCs w:val="26"/>
        </w:rPr>
      </w:pPr>
      <w:r>
        <w:rPr>
          <w:rStyle w:val="a5"/>
          <w:b w:val="0"/>
          <w:color w:val="000000"/>
          <w:sz w:val="26"/>
          <w:szCs w:val="26"/>
        </w:rPr>
        <w:t>（二）我的公积金账号未绑定手机号怎么办？</w:t>
      </w:r>
      <w:r w:rsidRPr="006C2EAA">
        <w:rPr>
          <w:rStyle w:val="a5"/>
          <w:sz w:val="26"/>
          <w:szCs w:val="26"/>
        </w:rPr>
        <w:t xml:space="preserve"> </w:t>
      </w:r>
    </w:p>
    <w:p w:rsidR="00BF6EDB" w:rsidRPr="006C2EAA" w:rsidRDefault="006C2EAA" w:rsidP="006C2EAA">
      <w:pPr>
        <w:pStyle w:val="a8"/>
        <w:spacing w:before="68" w:after="68" w:line="326" w:lineRule="atLeast"/>
        <w:jc w:val="left"/>
        <w:rPr>
          <w:rStyle w:val="a5"/>
          <w:b w:val="0"/>
          <w:color w:val="000000"/>
          <w:sz w:val="26"/>
          <w:szCs w:val="26"/>
        </w:rPr>
      </w:pPr>
      <w:r>
        <w:rPr>
          <w:rStyle w:val="a5"/>
          <w:rFonts w:hint="eastAsia"/>
          <w:b w:val="0"/>
          <w:color w:val="000000"/>
          <w:sz w:val="26"/>
          <w:szCs w:val="26"/>
        </w:rPr>
        <w:t xml:space="preserve">    </w:t>
      </w:r>
      <w:r w:rsidR="00BF6EDB" w:rsidRPr="006C2EAA">
        <w:rPr>
          <w:rStyle w:val="a5"/>
          <w:b w:val="0"/>
          <w:color w:val="000000"/>
          <w:sz w:val="26"/>
          <w:szCs w:val="26"/>
        </w:rPr>
        <w:t>如公积金账号尚未绑定手机号，请至行政服务办事大厅2号窗口或致电88981553办理绑定手续。</w:t>
      </w:r>
    </w:p>
    <w:p w:rsidR="00D53F4D" w:rsidRPr="009425F9" w:rsidRDefault="00D53F4D">
      <w:pPr>
        <w:rPr>
          <w:rFonts w:eastAsiaTheme="minorEastAsia"/>
        </w:rPr>
      </w:pPr>
    </w:p>
    <w:sectPr w:rsidR="00D53F4D" w:rsidRPr="009425F9" w:rsidSect="0032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E7C" w:rsidRDefault="00A44E7C" w:rsidP="00BF6EDB">
      <w:r>
        <w:separator/>
      </w:r>
    </w:p>
  </w:endnote>
  <w:endnote w:type="continuationSeparator" w:id="1">
    <w:p w:rsidR="00A44E7C" w:rsidRDefault="00A44E7C" w:rsidP="00BF6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E7C" w:rsidRDefault="00A44E7C" w:rsidP="00BF6EDB">
      <w:r>
        <w:separator/>
      </w:r>
    </w:p>
  </w:footnote>
  <w:footnote w:type="continuationSeparator" w:id="1">
    <w:p w:rsidR="00A44E7C" w:rsidRDefault="00A44E7C" w:rsidP="00BF6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EDB"/>
    <w:rsid w:val="0032561F"/>
    <w:rsid w:val="006C2EAA"/>
    <w:rsid w:val="009425F9"/>
    <w:rsid w:val="00A44E7C"/>
    <w:rsid w:val="00BF6EDB"/>
    <w:rsid w:val="00D2696C"/>
    <w:rsid w:val="00D5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EDB"/>
    <w:pPr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E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E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ED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EDB"/>
    <w:rPr>
      <w:sz w:val="18"/>
      <w:szCs w:val="18"/>
    </w:rPr>
  </w:style>
  <w:style w:type="character" w:styleId="a5">
    <w:name w:val="Strong"/>
    <w:basedOn w:val="a0"/>
    <w:uiPriority w:val="20"/>
    <w:qFormat/>
    <w:rsid w:val="00BF6EDB"/>
    <w:rPr>
      <w:b/>
      <w:w w:val="100"/>
      <w:sz w:val="20"/>
      <w:szCs w:val="20"/>
      <w:shd w:val="clear" w:color="auto" w:fill="auto"/>
    </w:rPr>
  </w:style>
  <w:style w:type="paragraph" w:styleId="a6">
    <w:name w:val="List Paragraph"/>
    <w:basedOn w:val="a"/>
    <w:uiPriority w:val="26"/>
    <w:qFormat/>
    <w:rsid w:val="00BF6EDB"/>
    <w:pPr>
      <w:ind w:firstLine="420"/>
    </w:pPr>
    <w:rPr>
      <w:rFonts w:ascii="Calibri" w:eastAsia="宋体" w:hAnsi="Calibri"/>
    </w:rPr>
  </w:style>
  <w:style w:type="character" w:styleId="a7">
    <w:name w:val="Hyperlink"/>
    <w:unhideWhenUsed/>
    <w:rsid w:val="00BF6EDB"/>
    <w:rPr>
      <w:color w:val="0000FF"/>
      <w:w w:val="100"/>
      <w:sz w:val="20"/>
      <w:szCs w:val="20"/>
      <w:u w:val="single"/>
      <w:shd w:val="clear" w:color="auto" w:fill="auto"/>
    </w:rPr>
  </w:style>
  <w:style w:type="paragraph" w:styleId="a8">
    <w:name w:val="Normal (Web)"/>
    <w:basedOn w:val="a"/>
    <w:unhideWhenUsed/>
    <w:rsid w:val="00BF6EDB"/>
    <w:rPr>
      <w:rFonts w:ascii="宋体" w:eastAsia="宋体" w:hAnsi="宋体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F6ED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F6EDB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jgjj.com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柴斐</dc:creator>
  <cp:keywords/>
  <dc:description/>
  <cp:lastModifiedBy>柴斐</cp:lastModifiedBy>
  <cp:revision>7</cp:revision>
  <dcterms:created xsi:type="dcterms:W3CDTF">2018-10-16T06:40:00Z</dcterms:created>
  <dcterms:modified xsi:type="dcterms:W3CDTF">2018-10-16T08:04:00Z</dcterms:modified>
</cp:coreProperties>
</file>